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B2C2D" w14:textId="4C06E6EA" w:rsidR="00806850" w:rsidRDefault="00806850" w:rsidP="00806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4" w:name="_GoBack"/>
      <w:r w:rsidRPr="00FA3AF1">
        <w:rPr>
          <w:b/>
          <w:noProof/>
          <w:sz w:val="24"/>
        </w:rPr>
        <w:t>S3-20205</w:t>
      </w:r>
      <w:r>
        <w:rPr>
          <w:b/>
          <w:noProof/>
          <w:sz w:val="24"/>
        </w:rPr>
        <w:t>5</w:t>
      </w:r>
      <w:bookmarkEnd w:id="4"/>
    </w:p>
    <w:p w14:paraId="454A9B3B" w14:textId="77777777" w:rsidR="00806850" w:rsidRDefault="00806850" w:rsidP="00806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A31FAF4" w14:textId="77777777" w:rsidR="00806850" w:rsidRDefault="00806850" w:rsidP="0080685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cs="Arial"/>
          <w:b/>
        </w:rPr>
        <w:t>GSMA</w:t>
      </w:r>
    </w:p>
    <w:p w14:paraId="4A753849" w14:textId="21E6E0CC" w:rsidR="00806850" w:rsidRPr="00806850" w:rsidRDefault="00806850" w:rsidP="00806850">
      <w:pPr>
        <w:pStyle w:val="TableText"/>
        <w:rPr>
          <w:rFonts w:cs="Arial"/>
          <w:b/>
          <w:sz w:val="22"/>
          <w:szCs w:val="20"/>
          <w:lang w:eastAsia="zh-CN" w:bidi="bn-BD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  <w:szCs w:val="20"/>
            <w:lang w:eastAsia="zh-CN" w:bidi="bn-BD"/>
          </w:rPr>
          <w:alias w:val="Document Title"/>
          <w:tag w:val="GSMATitle"/>
          <w:id w:val="-552159476"/>
          <w:placeholder>
            <w:docPart w:val="944259FBE8684CCFBD63C19C8A1481F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98C27813-D4A9-4371-A37F-7D806108A028}"/>
          <w:text/>
        </w:sdtPr>
        <w:sdtContent>
          <w:r w:rsidRPr="00806850">
            <w:rPr>
              <w:rFonts w:cs="Arial"/>
              <w:b/>
              <w:sz w:val="22"/>
              <w:szCs w:val="20"/>
              <w:lang w:eastAsia="zh-CN" w:bidi="bn-BD"/>
            </w:rPr>
            <w:t>N32-f Protection Policy IE Data-Type Mapping</w:t>
          </w:r>
        </w:sdtContent>
      </w:sdt>
    </w:p>
    <w:p w14:paraId="0DFD139A" w14:textId="77777777" w:rsidR="00806850" w:rsidRDefault="00806850" w:rsidP="0080685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0E5AE92" w14:textId="77777777" w:rsidR="00806850" w:rsidRDefault="00806850" w:rsidP="008068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3</w:t>
      </w:r>
    </w:p>
    <w:p w14:paraId="3F971B23" w14:textId="2BD1E12C" w:rsidR="00477CD5" w:rsidRDefault="00477CD5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2DB8108E" w14:textId="24958CE3" w:rsidR="00806850" w:rsidRDefault="00806850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184AAC25" w14:textId="03BACC74" w:rsidR="00806850" w:rsidRDefault="00806850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30423CC8" wp14:editId="782298CC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22442E07" w:rsidR="00477CD5" w:rsidRDefault="008F48F7" w:rsidP="00243007">
            <w:pPr>
              <w:pStyle w:val="TableText"/>
            </w:pPr>
            <w:r>
              <w:t>N32-f Protection Policy IE Data-Type Mapping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26397AEC" w:rsidR="00E21141" w:rsidRDefault="004F697B" w:rsidP="004F697B">
            <w:pPr>
              <w:pStyle w:val="TableText"/>
            </w:pPr>
            <w:r>
              <w:t>Non-c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78800E2E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5GIS#11</w:t>
            </w:r>
          </w:p>
        </w:tc>
        <w:tc>
          <w:tcPr>
            <w:tcW w:w="3228" w:type="dxa"/>
          </w:tcPr>
          <w:p w14:paraId="2D493560" w14:textId="7368AF03" w:rsidR="008C1C88" w:rsidRDefault="00CC0942" w:rsidP="004C0DAB">
            <w:pPr>
              <w:pStyle w:val="TableText"/>
            </w:pPr>
            <w:r>
              <w:t>01</w:t>
            </w:r>
            <w:r w:rsidR="004C0DAB">
              <w:t xml:space="preserve"> </w:t>
            </w:r>
            <w:r>
              <w:t>July</w:t>
            </w:r>
            <w:r w:rsidR="004C0DAB">
              <w:t xml:space="preserve"> </w:t>
            </w:r>
            <w:r w:rsidR="008C1C88">
              <w:t>20</w:t>
            </w:r>
            <w:r>
              <w:t>20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5E762F8D" w:rsidR="00477CD5" w:rsidRDefault="00CC0942" w:rsidP="00243007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>
              <w:t>11</w:t>
            </w:r>
            <w:r w:rsidR="0069239C" w:rsidRPr="0069239C">
              <w:t>_</w:t>
            </w:r>
            <w:r w:rsidR="005E7B17">
              <w:t>01</w:t>
            </w:r>
          </w:p>
        </w:tc>
        <w:tc>
          <w:tcPr>
            <w:tcW w:w="3228" w:type="dxa"/>
          </w:tcPr>
          <w:p w14:paraId="66F57F24" w14:textId="568DFD9F" w:rsidR="00477CD5" w:rsidRDefault="005E7B17" w:rsidP="0069239C">
            <w:pPr>
              <w:pStyle w:val="TableText"/>
            </w:pPr>
            <w:r>
              <w:t>29</w:t>
            </w:r>
            <w:r w:rsidRPr="002D78D0">
              <w:rPr>
                <w:vertAlign w:val="superscript"/>
              </w:rPr>
              <w:t>th</w:t>
            </w:r>
            <w:r>
              <w:t xml:space="preserve"> </w:t>
            </w:r>
            <w:r w:rsidR="00CC0942">
              <w:t>June 2020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r>
              <w:t>Cathal Mc Daid, AdaptiveMobile</w:t>
            </w:r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5A95BA5F" w:rsidR="008C1C88" w:rsidRDefault="004C0DAB" w:rsidP="008C1C88">
            <w:pPr>
              <w:pStyle w:val="TableText"/>
            </w:pPr>
            <w:r>
              <w:t xml:space="preserve">GSMA </w:t>
            </w:r>
            <w:r w:rsidR="00D2367C">
              <w:t xml:space="preserve">Fraud and Security Group (FASG)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204791A8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0999AE18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Cc: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3D090F58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</w:p>
          <w:p w14:paraId="428178D9" w14:textId="7335F82E" w:rsidR="00831B27" w:rsidRPr="002E4ABC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Cc: </w:t>
            </w:r>
            <w:r w:rsidR="00571BEF">
              <w:rPr>
                <w:sz w:val="20"/>
              </w:rPr>
              <w:t>3GPP SA3</w:t>
            </w: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B11F16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B14E6D">
        <w:lastRenderedPageBreak/>
        <w:t xml:space="preserve">Missing </w:t>
      </w:r>
      <w:r w:rsidR="006F402D">
        <w:t>assignment</w:t>
      </w:r>
      <w:r w:rsidR="00DF7B3B">
        <w:t>s</w:t>
      </w:r>
      <w:r w:rsidR="006F402D">
        <w:t xml:space="preserve"> of Data-</w:t>
      </w:r>
      <w:r w:rsidR="008F48F7">
        <w:t>Type</w:t>
      </w:r>
      <w:r w:rsidR="006F402D">
        <w:t xml:space="preserve"> per IE</w:t>
      </w:r>
    </w:p>
    <w:p w14:paraId="08D756D3" w14:textId="05F88165" w:rsidR="008F48F7" w:rsidRDefault="008F48F7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>
        <w:rPr>
          <w:lang w:eastAsia="en-US" w:bidi="bn-BD"/>
        </w:rPr>
        <w:t xml:space="preserve"> identified a lack of information </w:t>
      </w:r>
      <w:r w:rsidR="005E7B17">
        <w:rPr>
          <w:lang w:eastAsia="en-US" w:bidi="bn-BD"/>
        </w:rPr>
        <w:t>for</w:t>
      </w:r>
      <w:r>
        <w:rPr>
          <w:lang w:eastAsia="en-US" w:bidi="bn-BD"/>
        </w:rPr>
        <w:t xml:space="preserve"> </w:t>
      </w:r>
      <w:r w:rsidR="006F402D">
        <w:rPr>
          <w:lang w:eastAsia="en-US" w:bidi="bn-BD"/>
        </w:rPr>
        <w:t xml:space="preserve">the </w:t>
      </w:r>
      <w:r>
        <w:rPr>
          <w:lang w:eastAsia="en-US" w:bidi="bn-BD"/>
        </w:rPr>
        <w:t>Data-Types</w:t>
      </w:r>
      <w:r w:rsidR="006F402D">
        <w:rPr>
          <w:lang w:eastAsia="en-US" w:bidi="bn-BD"/>
        </w:rPr>
        <w:t xml:space="preserve"> of IEs </w:t>
      </w:r>
      <w:r w:rsidR="005E7B17">
        <w:rPr>
          <w:lang w:eastAsia="en-US" w:bidi="bn-BD"/>
        </w:rPr>
        <w:t xml:space="preserve">that </w:t>
      </w:r>
      <w:r w:rsidR="006F402D">
        <w:rPr>
          <w:lang w:eastAsia="en-US" w:bidi="bn-BD"/>
        </w:rPr>
        <w:t>are communicated over the intercarrier N32-f link</w:t>
      </w:r>
      <w:r>
        <w:rPr>
          <w:lang w:eastAsia="en-US" w:bidi="bn-BD"/>
        </w:rPr>
        <w:t xml:space="preserve"> </w:t>
      </w:r>
    </w:p>
    <w:p w14:paraId="466692E9" w14:textId="00E7405C" w:rsidR="008F48F7" w:rsidRDefault="008F48F7" w:rsidP="008F48F7">
      <w:pPr>
        <w:pStyle w:val="NormalParagraph"/>
      </w:pPr>
      <w:r>
        <w:rPr>
          <w:rFonts w:cs="Arial"/>
        </w:rPr>
        <w:t>An enumerated list of IE data-types from Table 6.1.5.3.5-1 of 3GPP TS 29.573</w:t>
      </w:r>
      <w:r>
        <w:t xml:space="preserve"> is defined </w:t>
      </w:r>
      <w:r w:rsidR="003A432C">
        <w:t>below:</w:t>
      </w:r>
    </w:p>
    <w:tbl>
      <w:tblPr>
        <w:tblStyle w:val="TableGrid"/>
        <w:tblW w:w="8295" w:type="dxa"/>
        <w:tblLayout w:type="fixed"/>
        <w:tblLook w:val="06A0" w:firstRow="1" w:lastRow="0" w:firstColumn="1" w:lastColumn="0" w:noHBand="1" w:noVBand="1"/>
      </w:tblPr>
      <w:tblGrid>
        <w:gridCol w:w="3331"/>
        <w:gridCol w:w="4964"/>
      </w:tblGrid>
      <w:tr w:rsidR="008F48F7" w14:paraId="5AA1CAD4" w14:textId="77777777" w:rsidTr="008F48F7">
        <w:trPr>
          <w:trHeight w:val="34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681ED4ED" w14:textId="77777777" w:rsidR="008F48F7" w:rsidRDefault="008F48F7">
            <w:pPr>
              <w:pStyle w:val="TableHeader"/>
            </w:pPr>
            <w:r>
              <w:t>IE Type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01DB719A" w14:textId="77777777" w:rsidR="008F48F7" w:rsidRDefault="008F48F7">
            <w:pPr>
              <w:pStyle w:val="TableHeader"/>
            </w:pPr>
            <w:r>
              <w:t>Description</w:t>
            </w:r>
          </w:p>
        </w:tc>
      </w:tr>
      <w:tr w:rsidR="008F48F7" w14:paraId="0B99200E" w14:textId="77777777" w:rsidTr="008F48F7">
        <w:trPr>
          <w:trHeight w:val="334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1577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“UEID”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36AB" w14:textId="4C3EF37B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of type UE identity (</w:t>
            </w:r>
            <w:r w:rsidR="003A432C">
              <w:rPr>
                <w:b w:val="0"/>
                <w:color w:val="auto"/>
                <w:sz w:val="20"/>
              </w:rPr>
              <w:t>e.g.</w:t>
            </w:r>
            <w:r>
              <w:rPr>
                <w:b w:val="0"/>
                <w:color w:val="auto"/>
                <w:sz w:val="20"/>
              </w:rPr>
              <w:t xml:space="preserve"> SUPI).</w:t>
            </w:r>
          </w:p>
        </w:tc>
      </w:tr>
      <w:tr w:rsidR="008F48F7" w14:paraId="451D2332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7C26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“LOCATION”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716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location information.</w:t>
            </w:r>
          </w:p>
        </w:tc>
      </w:tr>
      <w:tr w:rsidR="008F48F7" w14:paraId="613392DB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0497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“KEY_MATERIAL”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DD03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keying material.</w:t>
            </w:r>
          </w:p>
        </w:tc>
      </w:tr>
      <w:tr w:rsidR="008F48F7" w14:paraId="3D4240F0" w14:textId="77777777" w:rsidTr="008F48F7">
        <w:trPr>
          <w:trHeight w:val="328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C270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bookmarkStart w:id="5" w:name="_Hlk37158569"/>
            <w:r>
              <w:rPr>
                <w:b w:val="0"/>
                <w:color w:val="auto"/>
                <w:sz w:val="20"/>
              </w:rPr>
              <w:t>“AUTHENTICATION_MATERIAL”</w:t>
            </w:r>
            <w:bookmarkEnd w:id="5"/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053A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authentication material like authentication vectors and EAP payload.</w:t>
            </w:r>
          </w:p>
        </w:tc>
      </w:tr>
      <w:tr w:rsidR="008F48F7" w14:paraId="6A014627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F9E0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“AUTHORIZATION_TOKEN”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D32C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authorization Token</w:t>
            </w:r>
          </w:p>
        </w:tc>
      </w:tr>
      <w:tr w:rsidR="008F48F7" w14:paraId="68DA1A65" w14:textId="77777777" w:rsidTr="008F48F7">
        <w:trPr>
          <w:trHeight w:val="31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3A15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“OTHER”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1165" w14:textId="77777777" w:rsidR="008F48F7" w:rsidRDefault="008F48F7">
            <w:pPr>
              <w:pStyle w:val="Tabledata"/>
              <w:tabs>
                <w:tab w:val="left" w:pos="1549"/>
              </w:tabs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other data requiring encryption.</w:t>
            </w:r>
          </w:p>
        </w:tc>
      </w:tr>
      <w:tr w:rsidR="008F48F7" w14:paraId="53C3024C" w14:textId="77777777" w:rsidTr="008F48F7">
        <w:trPr>
          <w:trHeight w:val="328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234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“NONSENSITIVE”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2BD" w14:textId="77777777" w:rsidR="008F48F7" w:rsidRDefault="008F48F7">
            <w:pPr>
              <w:pStyle w:val="Tabledata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IE carrying information that are not sensitive.</w:t>
            </w:r>
          </w:p>
        </w:tc>
      </w:tr>
    </w:tbl>
    <w:p w14:paraId="7B3BFE30" w14:textId="7AF559CF" w:rsidR="008F48F7" w:rsidRDefault="008F48F7" w:rsidP="002D78D0">
      <w:pPr>
        <w:pStyle w:val="TableCaption"/>
      </w:pPr>
      <w:r>
        <w:t>: IE Types as per 3GPP 29.573</w:t>
      </w:r>
    </w:p>
    <w:p w14:paraId="21444FCC" w14:textId="1DB1A56B" w:rsidR="008F48F7" w:rsidRDefault="008F48F7" w:rsidP="008F48F7">
      <w:pPr>
        <w:pStyle w:val="NormalParagraph"/>
      </w:pPr>
      <w:r>
        <w:rPr>
          <w:rFonts w:cs="Arial"/>
        </w:rPr>
        <w:t>Section 5.9.3.3 of 3GPP 33.501</w:t>
      </w:r>
      <w:r>
        <w:t xml:space="preserve"> states that Authentication Vectors, Cryptographic </w:t>
      </w:r>
      <w:r w:rsidR="003A432C">
        <w:t>material, Location</w:t>
      </w:r>
      <w:r>
        <w:t xml:space="preserve"> data, (e.g. Cell ID and Physical Cell ID</w:t>
      </w:r>
      <w:r w:rsidR="003A432C">
        <w:t>), shall</w:t>
      </w:r>
      <w:r>
        <w:t xml:space="preserve"> be confidentiality protected when being sent over the N32 interface, irrespective of the Data-type Encryption Policy. It also states that the SUPI attribute should additionally be confidentiality protected when being sent over the N32 interface.</w:t>
      </w:r>
    </w:p>
    <w:p w14:paraId="546BE5D9" w14:textId="7082CD64" w:rsidR="008F48F7" w:rsidRDefault="003A432C" w:rsidP="008F48F7">
      <w:pPr>
        <w:pStyle w:val="NormalParagraph"/>
      </w:pPr>
      <w:r>
        <w:t>However,</w:t>
      </w:r>
      <w:r w:rsidR="008F48F7">
        <w:t xml:space="preserve"> </w:t>
      </w:r>
      <w:r w:rsidR="006F402D">
        <w:t>there is no actual mapping of IE to IE Data-Type</w:t>
      </w:r>
      <w:r w:rsidR="00EA38EA">
        <w:t xml:space="preserve"> per IE</w:t>
      </w:r>
      <w:r w:rsidR="006F402D">
        <w:t xml:space="preserve">, and </w:t>
      </w:r>
      <w:r w:rsidR="008F48F7">
        <w:t>these documents do not provide guidance on what type of data could be classified as location data – i.e. whether it is Cell I</w:t>
      </w:r>
      <w:r w:rsidR="005E7B17">
        <w:t>D</w:t>
      </w:r>
      <w:r w:rsidR="008F48F7">
        <w:t xml:space="preserve"> level, or country level, or anything in between. The same lack of guidance is </w:t>
      </w:r>
      <w:r w:rsidR="005E7B17">
        <w:t>apparent</w:t>
      </w:r>
      <w:r w:rsidR="008F48F7">
        <w:t xml:space="preserve"> for UEID, </w:t>
      </w:r>
      <w:r w:rsidR="005E7B17">
        <w:t xml:space="preserve">so it is not clear if </w:t>
      </w:r>
      <w:r w:rsidR="008F48F7">
        <w:t>it include</w:t>
      </w:r>
      <w:r w:rsidR="005E7B17">
        <w:t>s</w:t>
      </w:r>
      <w:r w:rsidR="008F48F7">
        <w:t xml:space="preserve"> </w:t>
      </w:r>
      <w:r>
        <w:t>temporary</w:t>
      </w:r>
      <w:r w:rsidR="008F48F7">
        <w:t xml:space="preserve"> identities as well as more permanent information.  </w:t>
      </w:r>
    </w:p>
    <w:p w14:paraId="46165996" w14:textId="4AE97C7D" w:rsidR="006F402D" w:rsidRPr="006F402D" w:rsidRDefault="006F402D" w:rsidP="006F402D">
      <w:pPr>
        <w:pStyle w:val="NormalParagraph"/>
      </w:pPr>
      <w:r>
        <w:t xml:space="preserve">In the absence of </w:t>
      </w:r>
      <w:r w:rsidR="003A432C">
        <w:t>this, the</w:t>
      </w:r>
      <w:r>
        <w:t xml:space="preserve"> GSMA 5GIS have adopted the following principles </w:t>
      </w:r>
      <w:r>
        <w:rPr>
          <w:rFonts w:cs="Arial"/>
        </w:rPr>
        <w:t>of what IEs map to what data-types: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5933"/>
      </w:tblGrid>
      <w:tr w:rsidR="006F402D" w14:paraId="466FF40D" w14:textId="77777777" w:rsidTr="002D78D0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62779AAE" w14:textId="77777777" w:rsidR="006F402D" w:rsidRDefault="006F402D">
            <w:pPr>
              <w:pStyle w:val="TableHeader"/>
            </w:pPr>
            <w:r>
              <w:t>IE Data-Type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2175FCCC" w14:textId="77777777" w:rsidR="006F402D" w:rsidRDefault="006F402D">
            <w:pPr>
              <w:pStyle w:val="TableHeader"/>
            </w:pPr>
            <w:r>
              <w:t xml:space="preserve">Typical IE features </w:t>
            </w:r>
          </w:p>
        </w:tc>
      </w:tr>
      <w:tr w:rsidR="006F402D" w14:paraId="15B4C1E6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7DAC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UEID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1F5B" w14:textId="2470D902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IEs shall be considered to include any identity that could identify the UE. This includes </w:t>
            </w:r>
            <w:r w:rsidR="003A432C">
              <w:rPr>
                <w:rFonts w:cs="Arial"/>
              </w:rPr>
              <w:t>long</w:t>
            </w:r>
            <w:r>
              <w:rPr>
                <w:rFonts w:cs="Arial"/>
              </w:rPr>
              <w:t>-lasting identities such as Charging ID</w:t>
            </w:r>
          </w:p>
          <w:p w14:paraId="45DBA0CD" w14:textId="77777777" w:rsidR="006F402D" w:rsidRDefault="006F402D">
            <w:pPr>
              <w:pStyle w:val="TableText"/>
            </w:pPr>
            <w:r>
              <w:rPr>
                <w:rFonts w:cs="Arial"/>
              </w:rPr>
              <w:t>An example of a UEID IE is TS29518_Namf_EventExposure.yaml /namf-evts/v1/subscriptions post Request subscription/gpsi</w:t>
            </w:r>
          </w:p>
        </w:tc>
      </w:tr>
      <w:tr w:rsidR="006F402D" w14:paraId="7E0E259A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5DD5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LOCATION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A6F1" w14:textId="722ADC26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are IEs which carry Location information. What defines location information is suggested to be a location that is relatively precise. In real-life, a continuum can exist in location precision, but for this mapping generally countries or operators </w:t>
            </w:r>
            <w:r>
              <w:rPr>
                <w:rFonts w:cs="Arial"/>
              </w:rPr>
              <w:lastRenderedPageBreak/>
              <w:t>would not be considered to be location, but Cell-IDs would be. If an IE can give a precise location, then it has this mapping.</w:t>
            </w:r>
          </w:p>
          <w:p w14:paraId="53F46156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An example of a LOCATION IE is</w:t>
            </w:r>
          </w:p>
          <w:p w14:paraId="61470EC2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TS29518_Namf_EventExposure.yaml</w:t>
            </w:r>
            <w:r>
              <w:rPr>
                <w:rFonts w:cs="Arial"/>
              </w:rPr>
              <w:tab/>
              <w:t>/namf-evts/v1/subscriptions post Response reportList/*/location/eutraLocation/ecgi/eutraCellId</w:t>
            </w:r>
          </w:p>
        </w:tc>
      </w:tr>
      <w:tr w:rsidR="006F402D" w14:paraId="046FFEA2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922E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lastRenderedPageBreak/>
              <w:t>KEY_MATERIAL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FE0C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These are IEs that carry key material. Specific example would be encryptionKey and encryptionAlgorithm. UPU related information would also fall under this.</w:t>
            </w:r>
          </w:p>
        </w:tc>
      </w:tr>
      <w:tr w:rsidR="006F402D" w14:paraId="1A42C27B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5262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AUTHENTICATION_MATERIAL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6906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 xml:space="preserve">These are IEs which carry authentication material like authentication vectors and EAP payload. </w:t>
            </w:r>
          </w:p>
        </w:tc>
      </w:tr>
      <w:tr w:rsidR="006F402D" w14:paraId="2B1A2F39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9E1C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AUTHORIZATION_TOKEN: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5F34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These are IEs which carry Authorization Tokens. The oauth2 access_token would be of this type</w:t>
            </w:r>
          </w:p>
        </w:tc>
      </w:tr>
      <w:tr w:rsidR="006F402D" w14:paraId="69AA6E87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75AD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OTHER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2AC3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These are IEs which do not fall into one of the above types, but they would be considered sensitive, and which protection policies may wish to confidentiality protect</w:t>
            </w:r>
          </w:p>
        </w:tc>
      </w:tr>
      <w:tr w:rsidR="006F402D" w14:paraId="5DEAE8F4" w14:textId="77777777" w:rsidTr="002D78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1C44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NON-SENSITIVE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33C5" w14:textId="77777777" w:rsidR="006F402D" w:rsidRDefault="006F402D">
            <w:pPr>
              <w:pStyle w:val="TableText"/>
              <w:rPr>
                <w:rFonts w:cs="Arial"/>
              </w:rPr>
            </w:pPr>
            <w:r>
              <w:rPr>
                <w:rFonts w:cs="Arial"/>
              </w:rPr>
              <w:t>These are IEs that would are regarded as sensitive. a protection policy would not normally encrypt (confidentiality protect) these.</w:t>
            </w:r>
          </w:p>
        </w:tc>
      </w:tr>
    </w:tbl>
    <w:p w14:paraId="1A21A154" w14:textId="139C7A84" w:rsidR="006F402D" w:rsidRDefault="005E7B17" w:rsidP="002D78D0">
      <w:pPr>
        <w:pStyle w:val="TableCaption"/>
      </w:pPr>
      <w:r>
        <w:t>: Principles for IE Mapping to Data Types</w:t>
      </w:r>
    </w:p>
    <w:p w14:paraId="70302DAD" w14:textId="4A196FE8" w:rsidR="006F402D" w:rsidRDefault="006F402D" w:rsidP="008F48F7">
      <w:pPr>
        <w:pStyle w:val="NormalParagraph"/>
      </w:pPr>
      <w:r>
        <w:t>The IE Data-Type assignment is needed to determine how to treat IEs based on the protection policy that two operators agree between each other, when using the PRINS model</w:t>
      </w:r>
    </w:p>
    <w:p w14:paraId="3F0E8299" w14:textId="77777777" w:rsidR="00944378" w:rsidRPr="004757A4" w:rsidRDefault="00737C33" w:rsidP="00B90FCE">
      <w:pPr>
        <w:pStyle w:val="Heading1"/>
      </w:pPr>
      <w:r>
        <w:t>Action Required</w:t>
      </w:r>
    </w:p>
    <w:p w14:paraId="28416A93" w14:textId="068E6DB6" w:rsidR="00CC0942" w:rsidRDefault="00FA4AFA" w:rsidP="00E57461">
      <w:pPr>
        <w:pStyle w:val="NormalParagraph"/>
      </w:pPr>
      <w:bookmarkStart w:id="6" w:name="_Toc437780036"/>
      <w:bookmarkStart w:id="7" w:name="_Toc51656806"/>
      <w:bookmarkStart w:id="8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2D78D0">
        <w:t xml:space="preserve">requests </w:t>
      </w:r>
      <w:r w:rsidR="008948FB">
        <w:t xml:space="preserve">the 3GPP </w:t>
      </w:r>
      <w:r w:rsidR="00571BEF">
        <w:t>CT4</w:t>
      </w:r>
      <w:r w:rsidR="008948FB">
        <w:t xml:space="preserve"> group to consider </w:t>
      </w:r>
      <w:r w:rsidR="003A432C">
        <w:t>these Data-Type</w:t>
      </w:r>
      <w:r w:rsidR="006F402D">
        <w:t xml:space="preserve"> mapping guidelines </w:t>
      </w:r>
      <w:r w:rsidR="008948FB">
        <w:t xml:space="preserve">and </w:t>
      </w:r>
      <w:r w:rsidR="00274FB8">
        <w:t xml:space="preserve">provide </w:t>
      </w:r>
      <w:r w:rsidR="002D78D0">
        <w:t xml:space="preserve">responses to </w:t>
      </w:r>
      <w:r w:rsidR="005E7B17">
        <w:t>the following questions</w:t>
      </w:r>
      <w:r w:rsidR="00CC0942">
        <w:t xml:space="preserve">: </w:t>
      </w:r>
    </w:p>
    <w:p w14:paraId="68405EB5" w14:textId="77777777" w:rsidR="005E7B17" w:rsidRDefault="006F402D" w:rsidP="005E7B17">
      <w:pPr>
        <w:pStyle w:val="ListNumber"/>
      </w:pPr>
      <w:r>
        <w:t xml:space="preserve">Are these guidelines correct, or are there alternative guidelines which can be </w:t>
      </w:r>
      <w:r w:rsidR="003A432C">
        <w:t>given?</w:t>
      </w:r>
      <w:r>
        <w:t xml:space="preserve"> </w:t>
      </w:r>
    </w:p>
    <w:p w14:paraId="07D2BF28" w14:textId="2389604E" w:rsidR="00274FB8" w:rsidRDefault="006F402D" w:rsidP="005E7B17">
      <w:pPr>
        <w:pStyle w:val="ListNumber"/>
      </w:pPr>
      <w:r>
        <w:t>Is it an objective for 3GPP to define the correct Data</w:t>
      </w:r>
      <w:r w:rsidR="003A432C">
        <w:t>-</w:t>
      </w:r>
      <w:r>
        <w:t>Type for IEs</w:t>
      </w:r>
      <w:r w:rsidR="00200DDF">
        <w:t>?</w:t>
      </w:r>
      <w:r w:rsidR="00CC0942">
        <w:t xml:space="preserve"> </w:t>
      </w:r>
    </w:p>
    <w:bookmarkEnd w:id="6"/>
    <w:bookmarkEnd w:id="7"/>
    <w:bookmarkEnd w:id="8"/>
    <w:p w14:paraId="7611C4A0" w14:textId="77777777" w:rsidR="0069239C" w:rsidRDefault="0069239C" w:rsidP="0069239C">
      <w:pPr>
        <w:pStyle w:val="Heading1"/>
      </w:pPr>
      <w:r>
        <w:t>Next Meetings</w:t>
      </w:r>
    </w:p>
    <w:p w14:paraId="458D2E76" w14:textId="6E91C524" w:rsidR="00200DDF" w:rsidRPr="00200DDF" w:rsidRDefault="00200DDF" w:rsidP="007B0026">
      <w:pPr>
        <w:pStyle w:val="ListBullet1"/>
        <w:rPr>
          <w:lang w:val="fr-FR"/>
        </w:rPr>
      </w:pPr>
      <w:r>
        <w:rPr>
          <w:lang w:val="fr-FR"/>
        </w:rPr>
        <w:t>RIFS#91 call</w:t>
      </w:r>
      <w:r>
        <w:rPr>
          <w:lang w:val="fr-FR"/>
        </w:rPr>
        <w:tab/>
        <w:t>3 Sep 2020</w:t>
      </w:r>
    </w:p>
    <w:p w14:paraId="20C6D428" w14:textId="3CC62260" w:rsidR="00200DDF" w:rsidRDefault="00200DDF" w:rsidP="0069239C">
      <w:pPr>
        <w:pStyle w:val="ListBullet1"/>
        <w:rPr>
          <w:lang w:val="fr-FR"/>
        </w:rPr>
      </w:pPr>
      <w:r>
        <w:rPr>
          <w:lang w:val="fr-FR"/>
        </w:rPr>
        <w:t>RIFS#92 call</w:t>
      </w:r>
      <w:r>
        <w:rPr>
          <w:lang w:val="fr-FR"/>
        </w:rPr>
        <w:tab/>
        <w:t>1 Oct 2020</w:t>
      </w:r>
    </w:p>
    <w:p w14:paraId="61E368B6" w14:textId="6B9AA5A9" w:rsidR="0069239C" w:rsidRPr="00806850" w:rsidRDefault="005E7B17" w:rsidP="0069239C">
      <w:pPr>
        <w:pStyle w:val="NormalParagraph"/>
      </w:pPr>
      <w:r w:rsidRPr="00806850">
        <w:t>Additional calls will continue after these dates at approximately 3 week intervals</w:t>
      </w:r>
      <w:r w:rsidR="0069239C" w:rsidRPr="00806850">
        <w:t>.</w:t>
      </w:r>
    </w:p>
    <w:sectPr w:rsidR="0069239C" w:rsidRPr="00806850" w:rsidSect="003E4579">
      <w:headerReference w:type="even" r:id="rId12"/>
      <w:footerReference w:type="default" r:id="rId13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A1FC5" w14:textId="77777777" w:rsidR="00C4644F" w:rsidRDefault="00C4644F">
      <w:pPr>
        <w:spacing w:before="0"/>
      </w:pPr>
      <w:r>
        <w:separator/>
      </w:r>
    </w:p>
    <w:p w14:paraId="4C01CEB0" w14:textId="77777777" w:rsidR="00C4644F" w:rsidRDefault="00C4644F"/>
  </w:endnote>
  <w:endnote w:type="continuationSeparator" w:id="0">
    <w:p w14:paraId="00300DA8" w14:textId="77777777" w:rsidR="00C4644F" w:rsidRDefault="00C4644F">
      <w:pPr>
        <w:spacing w:before="0"/>
      </w:pPr>
      <w:r>
        <w:continuationSeparator/>
      </w:r>
    </w:p>
    <w:p w14:paraId="4E88A366" w14:textId="77777777" w:rsidR="00C4644F" w:rsidRDefault="00C46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3CEFE" w14:textId="23F72DF4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2367C">
      <w:rPr>
        <w:noProof/>
      </w:rPr>
      <w:t>2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D2367C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F0DB0" w14:textId="77777777" w:rsidR="00C4644F" w:rsidRDefault="00C4644F" w:rsidP="009527C9">
      <w:pPr>
        <w:spacing w:before="0"/>
      </w:pPr>
      <w:r>
        <w:separator/>
      </w:r>
    </w:p>
  </w:footnote>
  <w:footnote w:type="continuationSeparator" w:id="0">
    <w:p w14:paraId="2082BD81" w14:textId="77777777" w:rsidR="00C4644F" w:rsidRDefault="00C4644F" w:rsidP="009527C9">
      <w:pPr>
        <w:spacing w:before="0"/>
      </w:pPr>
      <w:r>
        <w:continuationSeparator/>
      </w:r>
    </w:p>
  </w:footnote>
  <w:footnote w:type="continuationNotice" w:id="1">
    <w:p w14:paraId="4669C4C9" w14:textId="77777777" w:rsidR="00C4644F" w:rsidRDefault="00C464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1BFF"/>
    <w:rsid w:val="000B4F7B"/>
    <w:rsid w:val="000D20CB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E1833"/>
    <w:rsid w:val="001F08AC"/>
    <w:rsid w:val="001F2D3A"/>
    <w:rsid w:val="00200DDF"/>
    <w:rsid w:val="00202265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D78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6A63"/>
    <w:rsid w:val="0047575B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4F697B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E10AA"/>
    <w:rsid w:val="005E33FB"/>
    <w:rsid w:val="005E7B17"/>
    <w:rsid w:val="00606293"/>
    <w:rsid w:val="00611B6E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9023B"/>
    <w:rsid w:val="00797566"/>
    <w:rsid w:val="007A4853"/>
    <w:rsid w:val="007B0026"/>
    <w:rsid w:val="007B31FE"/>
    <w:rsid w:val="00806850"/>
    <w:rsid w:val="00811EAB"/>
    <w:rsid w:val="00817A76"/>
    <w:rsid w:val="00824D1D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82C92"/>
    <w:rsid w:val="0098351C"/>
    <w:rsid w:val="009968FB"/>
    <w:rsid w:val="009A3919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455AF"/>
    <w:rsid w:val="00C4644F"/>
    <w:rsid w:val="00C6177A"/>
    <w:rsid w:val="00C73250"/>
    <w:rsid w:val="00C746D0"/>
    <w:rsid w:val="00C82208"/>
    <w:rsid w:val="00C83C23"/>
    <w:rsid w:val="00C93769"/>
    <w:rsid w:val="00CA563E"/>
    <w:rsid w:val="00CB219E"/>
    <w:rsid w:val="00CB4912"/>
    <w:rsid w:val="00CC0942"/>
    <w:rsid w:val="00CC667C"/>
    <w:rsid w:val="00CD5D26"/>
    <w:rsid w:val="00CE1C2A"/>
    <w:rsid w:val="00CE4204"/>
    <w:rsid w:val="00CF0218"/>
    <w:rsid w:val="00CF7A51"/>
    <w:rsid w:val="00D2367C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B0F5D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customStyle="1" w:styleId="CRCoverPage">
    <w:name w:val="CR Cover Page"/>
    <w:rsid w:val="0080685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44259FBE8684CCFBD63C19C8A148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591E2-6BAD-4778-AD83-F65FB076907C}"/>
      </w:docPartPr>
      <w:docPartBody>
        <w:p w:rsidR="00000000" w:rsidRDefault="00CA2C52" w:rsidP="00CA2C52">
          <w:pPr>
            <w:pStyle w:val="944259FBE8684CCFBD63C19C8A1481F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C52"/>
    <w:rsid w:val="00CA2C52"/>
    <w:rsid w:val="00F0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A2C52"/>
    <w:rPr>
      <w:color w:val="808080"/>
    </w:rPr>
  </w:style>
  <w:style w:type="paragraph" w:customStyle="1" w:styleId="944259FBE8684CCFBD63C19C8A1481FA">
    <w:name w:val="944259FBE8684CCFBD63C19C8A1481FA"/>
    <w:rsid w:val="00CA2C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N32-f Protection Policy IE Data-Type Mapping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4.xml><?xml version="1.0" encoding="utf-8"?>
<ds:datastoreItem xmlns:ds="http://schemas.openxmlformats.org/officeDocument/2006/customXml" ds:itemID="{348450F3-C3C0-453F-9482-644BD5B7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2020-08-11T14:20:00Z</dcterms:created>
  <dcterms:modified xsi:type="dcterms:W3CDTF">2020-08-11T14:20:00Z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